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8"/>
          <w:szCs w:val="28"/>
        </w:rPr>
      </w:pPr>
      <w:r>
        <w:rPr>
          <w:rFonts w:hint="eastAsia" w:ascii="宋体" w:hAnsi="宋体" w:eastAsia="宋体" w:cs="宋体"/>
          <w:b/>
          <w:bCs/>
          <w:sz w:val="32"/>
          <w:szCs w:val="32"/>
        </w:rPr>
        <w:t>外国专家聘请资助项目的申报、审批和执行行权公示</w:t>
      </w:r>
    </w:p>
    <w:tbl>
      <w:tblPr>
        <w:tblStyle w:val="5"/>
        <w:tblW w:w="0" w:type="auto"/>
        <w:tblInd w:w="-22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537"/>
        <w:gridCol w:w="3165"/>
        <w:gridCol w:w="1155"/>
        <w:gridCol w:w="435"/>
        <w:gridCol w:w="1080"/>
        <w:gridCol w:w="137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53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hint="eastAsia" w:ascii="宋体" w:hAnsi="宋体" w:eastAsia="宋体" w:cs="宋体"/>
                <w:sz w:val="28"/>
                <w:szCs w:val="28"/>
              </w:rPr>
            </w:pPr>
            <w:r>
              <w:rPr>
                <w:rFonts w:hint="eastAsia" w:ascii="宋体" w:hAnsi="宋体" w:eastAsia="宋体" w:cs="宋体"/>
                <w:sz w:val="28"/>
                <w:szCs w:val="28"/>
              </w:rPr>
              <w:t>职权名称</w:t>
            </w:r>
          </w:p>
        </w:tc>
        <w:tc>
          <w:tcPr>
            <w:tcW w:w="7205"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外国专家资助聘请项目的申报、审批和执行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53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hint="eastAsia" w:ascii="宋体" w:hAnsi="宋体" w:eastAsia="宋体" w:cs="宋体"/>
                <w:sz w:val="28"/>
                <w:szCs w:val="28"/>
              </w:rPr>
            </w:pPr>
            <w:r>
              <w:rPr>
                <w:rFonts w:hint="eastAsia" w:ascii="宋体" w:hAnsi="宋体" w:eastAsia="宋体" w:cs="宋体"/>
                <w:sz w:val="28"/>
                <w:szCs w:val="28"/>
              </w:rPr>
              <w:t>行使主体</w:t>
            </w:r>
          </w:p>
        </w:tc>
        <w:tc>
          <w:tcPr>
            <w:tcW w:w="4320"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国际合作部 ：国际项目管理中心</w:t>
            </w:r>
          </w:p>
        </w:tc>
        <w:tc>
          <w:tcPr>
            <w:tcW w:w="1515"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职权类别</w:t>
            </w:r>
          </w:p>
        </w:tc>
        <w:tc>
          <w:tcPr>
            <w:tcW w:w="137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A</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190" w:hRule="atLeast"/>
        </w:trPr>
        <w:tc>
          <w:tcPr>
            <w:tcW w:w="153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hint="eastAsia" w:ascii="宋体" w:hAnsi="宋体" w:eastAsia="宋体" w:cs="宋体"/>
                <w:sz w:val="28"/>
                <w:szCs w:val="28"/>
              </w:rPr>
            </w:pPr>
            <w:r>
              <w:rPr>
                <w:rFonts w:hint="eastAsia" w:ascii="宋体" w:hAnsi="宋体" w:eastAsia="宋体" w:cs="宋体"/>
                <w:sz w:val="28"/>
                <w:szCs w:val="28"/>
              </w:rPr>
              <w:t>职权依据</w:t>
            </w:r>
          </w:p>
        </w:tc>
        <w:tc>
          <w:tcPr>
            <w:tcW w:w="7205"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一、规范性文件依据</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《国家外国专家项目和经费管理办法》（国科发专[2021]49号）</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《关于改革完善中央财政科研经费管理的若干意见》（国办发[2021]32号）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二、学校依据</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《哈尔滨工业大学外国专家项目经费管理办法》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70" w:hRule="atLeast"/>
        </w:trPr>
        <w:tc>
          <w:tcPr>
            <w:tcW w:w="153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hint="eastAsia" w:ascii="宋体" w:hAnsi="宋体" w:eastAsia="宋体" w:cs="宋体"/>
                <w:sz w:val="28"/>
                <w:szCs w:val="28"/>
              </w:rPr>
            </w:pPr>
            <w:r>
              <w:rPr>
                <w:rFonts w:hint="eastAsia" w:ascii="宋体" w:hAnsi="宋体" w:eastAsia="宋体" w:cs="宋体"/>
                <w:sz w:val="28"/>
                <w:szCs w:val="28"/>
              </w:rPr>
              <w:t>条件标准</w:t>
            </w:r>
          </w:p>
        </w:tc>
        <w:tc>
          <w:tcPr>
            <w:tcW w:w="7205"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我校在编、在岗教师邀请拟来我校讲学讲座或合作研究的对华友好且身体健康的世界知名教授。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根据财政部和国家外国专家局经费管理规定，制定学校外国专家聘请项目资助原则及标准：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（一）资助原则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拟聘请外国专家职称原则上需为教授，欧美知名大学或顶尖研究机构可适当放宽至副教授、研究员、高级讲师；以公开讲学讲座为主，座谈讨论为辅，每次时间 90 分钟以上，有明确的讲学内容（不含短期高水平课程）和学术交流任务；外国专家在校期间应与聘请单位积极探讨和落实科学研究、联办国际学术会议、联合培养研究生、互换学者交流以及院（部）、校际之间的实质性合作事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（二）资助标准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外国专家聘请项目常规资助国际旅费标准为： 国内不超过4000元、亚洲周边国家及地区不超过 6000 元、西亚不超过9000元、欧洲和非洲不超过12000元、北美洲和南美洲不超过 15000</w:t>
            </w:r>
            <w:bookmarkStart w:id="0" w:name="_GoBack"/>
            <w:bookmarkEnd w:id="0"/>
            <w:r>
              <w:rPr>
                <w:rFonts w:hint="eastAsia" w:ascii="宋体" w:hAnsi="宋体" w:eastAsia="宋体" w:cs="宋体"/>
                <w:sz w:val="24"/>
                <w:szCs w:val="24"/>
              </w:rPr>
              <w:t>元；</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外国专家聘请项目常规资助住宿费标准为：院士700元/天、教授600元/天、副教授500元/天、讲师及其他400元/天；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根据专家层次水平，资助专家标准为：访问接待补贴，院士1000元/天、教授800元/天、副教授600元/天、高级讲师及其他400 元/天，最多资助30天；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咨询费（讲课费），院士3000 元/次、教授2500元/次、副教授2000元/次、高级讲师及其他1500元/次，讲课次数不超过6次；专家工薪，院士45000 元/月、教授35000元/月、副教授25000元/月、高级讲师及其他20000元/月，长期或每年在校工作超过30天的外国专家，必须与学校签订合同；</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讲课费、工薪、专家补贴只能三选一，超出部分可在财务允许范围内由聘请人自行支付。其中诺贝尔奖获得者、各国科学/工程院院士等世界顶尖学者、科技部等国家级重点项目 、国际权威期刊主编、审稿人及国际知名学术组织成员等，根据实际情况可酌情提高至上一档支持标准。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850" w:hRule="atLeast"/>
        </w:trPr>
        <w:tc>
          <w:tcPr>
            <w:tcW w:w="153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hint="eastAsia" w:ascii="宋体" w:hAnsi="宋体" w:eastAsia="宋体" w:cs="宋体"/>
                <w:sz w:val="28"/>
                <w:szCs w:val="28"/>
              </w:rPr>
            </w:pPr>
            <w:r>
              <w:rPr>
                <w:rFonts w:hint="eastAsia" w:ascii="宋体" w:hAnsi="宋体" w:eastAsia="宋体" w:cs="宋体"/>
                <w:sz w:val="28"/>
                <w:szCs w:val="28"/>
              </w:rPr>
              <w:t>所需材料</w:t>
            </w:r>
          </w:p>
        </w:tc>
        <w:tc>
          <w:tcPr>
            <w:tcW w:w="7205"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（一）学校常规外国专家聘请项目</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申请人在拟聘请外国专家来校前，至少提前一个月登录国际项目管理中心网站（ipo.hit.edu.cn）并按要求在线申请。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（二）科技部等国家部委项目</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根据部委相关项目通知组织申报，一般每年一次。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40" w:hRule="atLeast"/>
        </w:trPr>
        <w:tc>
          <w:tcPr>
            <w:tcW w:w="153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hint="eastAsia" w:ascii="宋体" w:hAnsi="宋体" w:eastAsia="宋体" w:cs="宋体"/>
                <w:sz w:val="28"/>
                <w:szCs w:val="28"/>
              </w:rPr>
            </w:pPr>
            <w:r>
              <w:rPr>
                <w:rFonts w:hint="eastAsia" w:ascii="宋体" w:hAnsi="宋体" w:eastAsia="宋体" w:cs="宋体"/>
                <w:sz w:val="28"/>
                <w:szCs w:val="28"/>
              </w:rPr>
              <w:t>基本</w:t>
            </w:r>
          </w:p>
          <w:p>
            <w:pPr>
              <w:jc w:val="center"/>
              <w:rPr>
                <w:rFonts w:hint="eastAsia" w:ascii="宋体" w:hAnsi="宋体" w:eastAsia="宋体" w:cs="宋体"/>
                <w:sz w:val="28"/>
                <w:szCs w:val="28"/>
              </w:rPr>
            </w:pPr>
            <w:r>
              <w:rPr>
                <w:rFonts w:hint="eastAsia" w:ascii="宋体" w:hAnsi="宋体" w:eastAsia="宋体" w:cs="宋体"/>
                <w:sz w:val="28"/>
                <w:szCs w:val="28"/>
              </w:rPr>
              <w:t>程序</w:t>
            </w:r>
          </w:p>
          <w:p>
            <w:pPr>
              <w:jc w:val="center"/>
              <w:rPr>
                <w:rFonts w:hint="eastAsia" w:ascii="宋体" w:hAnsi="宋体" w:eastAsia="宋体" w:cs="宋体"/>
                <w:sz w:val="28"/>
                <w:szCs w:val="28"/>
              </w:rPr>
            </w:pPr>
            <w:r>
              <w:rPr>
                <w:rFonts w:hint="eastAsia" w:ascii="宋体" w:hAnsi="宋体" w:eastAsia="宋体" w:cs="宋体"/>
                <w:sz w:val="28"/>
                <w:szCs w:val="28"/>
              </w:rPr>
              <w:t>流程</w:t>
            </w:r>
          </w:p>
        </w:tc>
        <w:tc>
          <w:tcPr>
            <w:tcW w:w="7205"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外国专家聘请单位要建立系统有效的风险防范机制，做好法律风险评估、预防与处置工作，在提出人才需求、推荐拟引进人选、建设工作平台、安排岗位职务、落实配套政策等人才引进的具体工作中，要增强防范法律风险的意识和能力，做到强化基础，严格标准，加强管理，排除隐患，落实责任，坚持风险预防与风险处置并重原则。在引进外国专家时，用人单位需要按照以下流程实施引进工作：背景调查—相关询问—重要提醒—相关承诺—缔约要点—风险处置。</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申请人对拟聘外国专家进行背景调查，根据学校常规外国专家聘请项目和科技部等国家部委项目申报要求提交申请材料；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所在院系审核材料的真实有效性，对聘请人进行问询和保密等提醒，聘情人做出相关承诺；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国际项目管理中心对申报材料进行评审，学校常规项目经在线评审后确定资助额度并形成初审审批单，国家项目经评审后呈报科技部等国家部委申请资助批复后通知申请人；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申请人收到项目立项通知后，需根据项目计划积极组织项目执行工作。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被资助项目执行完成两周内，做好项目成果总结及收集工作，并按通知要求向项目组织部门提交项目成果总结报告，项目组织部门将适时组织项目成果集编撰工作。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trPr>
        <w:tc>
          <w:tcPr>
            <w:tcW w:w="153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hint="eastAsia" w:ascii="宋体" w:hAnsi="宋体" w:eastAsia="宋体" w:cs="宋体"/>
                <w:sz w:val="28"/>
                <w:szCs w:val="28"/>
              </w:rPr>
            </w:pPr>
            <w:r>
              <w:rPr>
                <w:rFonts w:hint="eastAsia" w:ascii="宋体" w:hAnsi="宋体" w:eastAsia="宋体" w:cs="宋体"/>
                <w:sz w:val="28"/>
                <w:szCs w:val="28"/>
              </w:rPr>
              <w:t>公示方式</w:t>
            </w:r>
          </w:p>
        </w:tc>
        <w:tc>
          <w:tcPr>
            <w:tcW w:w="31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国际项目管理中心网站</w:t>
            </w:r>
          </w:p>
        </w:tc>
        <w:tc>
          <w:tcPr>
            <w:tcW w:w="1590"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监督电话</w:t>
            </w:r>
          </w:p>
        </w:tc>
        <w:tc>
          <w:tcPr>
            <w:tcW w:w="2450"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86402516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80" w:hRule="atLeast"/>
        </w:trPr>
        <w:tc>
          <w:tcPr>
            <w:tcW w:w="1537"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jc w:val="center"/>
              <w:rPr>
                <w:rFonts w:hint="eastAsia" w:ascii="宋体" w:hAnsi="宋体" w:eastAsia="宋体" w:cs="宋体"/>
                <w:sz w:val="28"/>
                <w:szCs w:val="28"/>
              </w:rPr>
            </w:pPr>
            <w:r>
              <w:rPr>
                <w:rFonts w:hint="eastAsia" w:ascii="宋体" w:hAnsi="宋体" w:eastAsia="宋体" w:cs="宋体"/>
                <w:sz w:val="28"/>
                <w:szCs w:val="28"/>
              </w:rPr>
              <w:t>附件</w:t>
            </w:r>
          </w:p>
        </w:tc>
        <w:tc>
          <w:tcPr>
            <w:tcW w:w="7205"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哈尔滨工业大学外国专家聘请资助项目的申报、审批和执行工作基本流程图</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78" w:lineRule="atLeast"/>
        <w:ind w:left="-226" w:right="-226"/>
        <w:rPr>
          <w:color w:val="666666"/>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95" w:lineRule="atLeast"/>
        <w:ind w:left="-226" w:right="-226"/>
        <w:jc w:val="center"/>
        <w:rPr>
          <w:rStyle w:val="7"/>
          <w:rFonts w:hint="eastAsia" w:ascii="华文中宋" w:hAnsi="华文中宋" w:eastAsia="华文中宋" w:cs="华文中宋"/>
          <w:b/>
          <w:bCs/>
          <w:i w:val="0"/>
          <w:iCs w:val="0"/>
          <w:caps w:val="0"/>
          <w:color w:val="666666"/>
          <w:spacing w:val="2"/>
          <w:sz w:val="28"/>
          <w:szCs w:val="28"/>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95" w:lineRule="atLeast"/>
        <w:ind w:left="-226" w:right="-226"/>
        <w:jc w:val="center"/>
        <w:rPr>
          <w:rStyle w:val="7"/>
          <w:rFonts w:hint="eastAsia" w:ascii="华文中宋" w:hAnsi="华文中宋" w:eastAsia="华文中宋" w:cs="华文中宋"/>
          <w:b/>
          <w:bCs/>
          <w:i w:val="0"/>
          <w:iCs w:val="0"/>
          <w:caps w:val="0"/>
          <w:color w:val="666666"/>
          <w:spacing w:val="2"/>
          <w:sz w:val="28"/>
          <w:szCs w:val="28"/>
          <w:shd w:val="clear" w:fill="FFFFFF"/>
        </w:rPr>
      </w:pPr>
    </w:p>
    <w:p>
      <w:pPr>
        <w:jc w:val="center"/>
        <w:rPr>
          <w:rFonts w:hint="eastAsia" w:ascii="宋体" w:hAnsi="宋体" w:eastAsia="宋体" w:cs="宋体"/>
          <w:b/>
          <w:bCs/>
          <w:sz w:val="28"/>
          <w:szCs w:val="28"/>
        </w:rPr>
      </w:pPr>
      <w:r>
        <w:rPr>
          <w:rFonts w:hint="eastAsia" w:ascii="宋体" w:hAnsi="宋体" w:eastAsia="宋体" w:cs="宋体"/>
          <w:b/>
          <w:bCs/>
          <w:sz w:val="28"/>
          <w:szCs w:val="28"/>
        </w:rPr>
        <w:t>哈尔滨工业大学</w:t>
      </w:r>
      <w:r>
        <w:rPr>
          <w:rFonts w:hint="eastAsia" w:ascii="宋体" w:hAnsi="宋体" w:eastAsia="宋体" w:cs="宋体"/>
          <w:b/>
          <w:bCs/>
          <w:sz w:val="28"/>
          <w:szCs w:val="28"/>
        </w:rPr>
        <w:br w:type="textWrapping"/>
      </w:r>
      <w:r>
        <w:rPr>
          <w:rFonts w:hint="eastAsia" w:ascii="宋体" w:hAnsi="宋体" w:eastAsia="宋体" w:cs="宋体"/>
          <w:b/>
          <w:bCs/>
          <w:sz w:val="28"/>
          <w:szCs w:val="28"/>
        </w:rPr>
        <w:t>国际化基金资助项目的申报、审批和执行工作基本流程图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78" w:lineRule="atLeast"/>
        <w:ind w:left="-226" w:right="-226"/>
        <w:jc w:val="center"/>
        <w:rPr>
          <w:color w:val="666666"/>
          <w:sz w:val="24"/>
          <w:szCs w:val="24"/>
        </w:rPr>
      </w:pPr>
      <w:r>
        <w:rPr>
          <w:rStyle w:val="7"/>
          <w:rFonts w:hint="eastAsia" w:ascii="华文中宋" w:hAnsi="华文中宋" w:eastAsia="华文中宋" w:cs="华文中宋"/>
          <w:b/>
          <w:bCs/>
          <w:i w:val="0"/>
          <w:iCs w:val="0"/>
          <w:caps w:val="0"/>
          <w:color w:val="666666"/>
          <w:spacing w:val="2"/>
          <w:sz w:val="31"/>
          <w:szCs w:val="31"/>
          <w:shd w:val="clear" w:fill="FFFFFF"/>
        </w:rPr>
        <w:drawing>
          <wp:inline distT="0" distB="0" distL="114300" distR="114300">
            <wp:extent cx="4040505" cy="5394325"/>
            <wp:effectExtent l="0" t="0" r="17145" b="15875"/>
            <wp:docPr id="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4"/>
                    <a:stretch>
                      <a:fillRect/>
                    </a:stretch>
                  </pic:blipFill>
                  <pic:spPr>
                    <a:xfrm>
                      <a:off x="0" y="0"/>
                      <a:ext cx="4040505" cy="53943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226" w:right="-226"/>
        <w:rPr>
          <w:color w:val="666666"/>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78" w:lineRule="atLeast"/>
        <w:ind w:left="-226" w:right="-226"/>
        <w:rPr>
          <w:color w:val="666666"/>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78" w:lineRule="atLeast"/>
        <w:ind w:left="-226" w:right="-226"/>
        <w:rPr>
          <w:color w:val="666666"/>
          <w:sz w:val="24"/>
          <w:szCs w:val="24"/>
        </w:rPr>
      </w:pPr>
      <w:r>
        <w:rPr>
          <w:rFonts w:hint="eastAsia" w:ascii="华文中宋" w:hAnsi="华文中宋" w:eastAsia="华文中宋" w:cs="华文中宋"/>
          <w:i w:val="0"/>
          <w:iCs w:val="0"/>
          <w:caps w:val="0"/>
          <w:color w:val="666666"/>
          <w:spacing w:val="2"/>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6" w:afterAutospacing="0" w:line="17" w:lineRule="atLeast"/>
        <w:ind w:right="-226"/>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mNWM2NzJlYzBhZDczZTdiNWQ5ZWM4YjNmMjVkNmUifQ=="/>
  </w:docVars>
  <w:rsids>
    <w:rsidRoot w:val="00000000"/>
    <w:rsid w:val="0F113188"/>
    <w:rsid w:val="137E1549"/>
    <w:rsid w:val="18104D17"/>
    <w:rsid w:val="235E1E95"/>
    <w:rsid w:val="281D1D9B"/>
    <w:rsid w:val="29FF0D8C"/>
    <w:rsid w:val="2A7E7AB3"/>
    <w:rsid w:val="3F005CC3"/>
    <w:rsid w:val="6B0C67E7"/>
    <w:rsid w:val="72932082"/>
    <w:rsid w:val="7E8D5B9C"/>
    <w:rsid w:val="7F9D5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1550</Words>
  <Characters>1654</Characters>
  <Lines>0</Lines>
  <Paragraphs>0</Paragraphs>
  <TotalTime>30</TotalTime>
  <ScaleCrop>false</ScaleCrop>
  <LinksUpToDate>false</LinksUpToDate>
  <CharactersWithSpaces>1670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2022-05-18T08:56:00Z</dcterms:created>
  <dc:creator>hit5022021</dc:creator>
  <cp:lastModifiedBy>hit5022021</cp:lastModifiedBy>
  <dcterms:modified xsi:type="dcterms:W3CDTF">2022-05-19T05:43:55Z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E32F10C649BA497EB6DCC36AC5884B6C</vt:lpwstr>
  </property>
</Properties>
</file>